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C90" w:rsidRPr="00993152" w:rsidRDefault="00520C90" w:rsidP="00520C90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>
        <w:rPr>
          <w:rFonts w:eastAsia="宋体" w:cs="Arial"/>
          <w:b/>
          <w:sz w:val="24"/>
          <w:szCs w:val="24"/>
          <w:lang w:eastAsia="zh-CN"/>
        </w:rPr>
        <w:t>101</w:t>
      </w:r>
      <w:r w:rsidRPr="007D3E81">
        <w:rPr>
          <w:rFonts w:cs="Arial"/>
          <w:b/>
          <w:sz w:val="24"/>
          <w:szCs w:val="24"/>
        </w:rPr>
        <w:tab/>
      </w:r>
      <w:r w:rsidR="00996B15" w:rsidRPr="00996B15">
        <w:rPr>
          <w:rFonts w:eastAsia="宋体" w:cs="Arial"/>
          <w:b/>
          <w:sz w:val="24"/>
          <w:szCs w:val="24"/>
          <w:lang w:val="en-US" w:eastAsia="zh-CN"/>
        </w:rPr>
        <w:t>R2-1802662</w:t>
      </w:r>
    </w:p>
    <w:p w:rsidR="00C32B69" w:rsidRPr="00E166A8" w:rsidRDefault="00520C90" w:rsidP="00520C9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66A83">
        <w:rPr>
          <w:rFonts w:eastAsia="宋体" w:cs="Arial"/>
          <w:b/>
          <w:noProof/>
          <w:sz w:val="24"/>
          <w:szCs w:val="24"/>
          <w:lang w:eastAsia="zh-CN"/>
        </w:rPr>
        <w:t>Athens, Greece, 26 Feb- 2 Mar 2018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                                  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ae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24319" w:rsidRDefault="00993152" w:rsidP="00996B15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5E360D">
        <w:rPr>
          <w:rFonts w:ascii="Arial" w:hAnsi="Arial" w:cs="Arial" w:hint="eastAsia"/>
          <w:sz w:val="24"/>
          <w:szCs w:val="24"/>
          <w:lang w:eastAsia="zh-CN"/>
        </w:rPr>
        <w:t>9.</w:t>
      </w:r>
      <w:r w:rsidR="00B02737">
        <w:rPr>
          <w:rFonts w:ascii="Arial" w:hAnsi="Arial" w:cs="Arial" w:hint="eastAsia"/>
          <w:sz w:val="24"/>
          <w:szCs w:val="24"/>
          <w:lang w:eastAsia="zh-CN"/>
        </w:rPr>
        <w:t>18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124319" w:rsidRDefault="00993152" w:rsidP="00996B15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DE7B08" w:rsidRPr="00DE7B08">
        <w:rPr>
          <w:rFonts w:ascii="Arial" w:hAnsi="Arial" w:cs="Arial"/>
          <w:sz w:val="24"/>
          <w:szCs w:val="24"/>
          <w:lang w:eastAsia="zh-CN"/>
        </w:rPr>
        <w:t>Identification of Air-borne UE</w:t>
      </w:r>
    </w:p>
    <w:p w:rsidR="00124319" w:rsidRDefault="00993152" w:rsidP="00996B15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bookmarkEnd w:id="3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5C4426" w:rsidRDefault="005C4426" w:rsidP="005C4426">
      <w:r>
        <w:rPr>
          <w:rFonts w:hint="eastAsia"/>
          <w:lang w:eastAsia="ja-JP"/>
        </w:rPr>
        <w:t>In RAN#</w:t>
      </w:r>
      <w:r>
        <w:rPr>
          <w:rFonts w:hint="eastAsia"/>
        </w:rPr>
        <w:t>78</w:t>
      </w:r>
      <w:r>
        <w:rPr>
          <w:rFonts w:hint="eastAsia"/>
          <w:lang w:eastAsia="ja-JP"/>
        </w:rPr>
        <w:t xml:space="preserve"> meeting, a new </w:t>
      </w:r>
      <w:r>
        <w:rPr>
          <w:lang w:eastAsia="ja-JP"/>
        </w:rPr>
        <w:t>work</w:t>
      </w:r>
      <w:r>
        <w:rPr>
          <w:rFonts w:hint="eastAsia"/>
          <w:lang w:eastAsia="ja-JP"/>
        </w:rPr>
        <w:t xml:space="preserve"> item </w:t>
      </w:r>
      <w:r>
        <w:rPr>
          <w:lang w:eastAsia="ja-JP"/>
        </w:rPr>
        <w:t>on “</w:t>
      </w:r>
      <w:r w:rsidRPr="00066A83">
        <w:rPr>
          <w:lang w:eastAsia="ja-JP"/>
        </w:rPr>
        <w:t>Enhanced LTE Support for Aerial Vehicles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was approved</w:t>
      </w:r>
      <w:r>
        <w:rPr>
          <w:lang w:eastAsia="ja-JP"/>
        </w:rPr>
        <w:t xml:space="preserve"> for Rel-15</w:t>
      </w:r>
      <w:r>
        <w:rPr>
          <w:rFonts w:hint="eastAsia"/>
          <w:lang w:eastAsia="ja-JP"/>
        </w:rPr>
        <w:t xml:space="preserve"> [1]</w:t>
      </w:r>
      <w:r>
        <w:rPr>
          <w:rFonts w:hint="eastAsia"/>
        </w:rPr>
        <w:t>, and</w:t>
      </w:r>
      <w:r>
        <w:t xml:space="preserve"> one key</w:t>
      </w:r>
      <w:r>
        <w:rPr>
          <w:rFonts w:hint="eastAsia"/>
        </w:rPr>
        <w:t xml:space="preserve"> </w:t>
      </w:r>
      <w:r>
        <w:rPr>
          <w:bCs/>
        </w:rPr>
        <w:t xml:space="preserve">enhancement is to support </w:t>
      </w:r>
      <w:r w:rsidR="00DE7B08">
        <w:rPr>
          <w:bCs/>
        </w:rPr>
        <w:t>aerial UE identification as follows</w:t>
      </w:r>
      <w:r>
        <w:rPr>
          <w:rFonts w:hint="eastAsia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5C4426" w:rsidTr="000D0E46">
        <w:tc>
          <w:tcPr>
            <w:tcW w:w="9356" w:type="dxa"/>
            <w:shd w:val="clear" w:color="auto" w:fill="auto"/>
          </w:tcPr>
          <w:p w:rsidR="00DE7B08" w:rsidRPr="00405ABD" w:rsidRDefault="00DE7B08" w:rsidP="00DE7B08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proofErr w:type="spellStart"/>
            <w:r w:rsidRPr="00405ABD">
              <w:rPr>
                <w:bCs/>
              </w:rPr>
              <w:t>Signaling</w:t>
            </w:r>
            <w:proofErr w:type="spellEnd"/>
            <w:r w:rsidRPr="00405ABD">
              <w:rPr>
                <w:bCs/>
              </w:rPr>
              <w:t xml:space="preserve"> support for subscription based identification [RAN2 lead, RAN3]</w:t>
            </w:r>
          </w:p>
          <w:p w:rsidR="005C4426" w:rsidRPr="00066A83" w:rsidRDefault="00DE7B08" w:rsidP="00DE7B08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05ABD">
              <w:rPr>
                <w:bCs/>
              </w:rPr>
              <w:t xml:space="preserve">Specify </w:t>
            </w:r>
            <w:r>
              <w:rPr>
                <w:bCs/>
              </w:rPr>
              <w:t xml:space="preserve">S1/X2 </w:t>
            </w:r>
            <w:r w:rsidRPr="00CA5146">
              <w:rPr>
                <w:bCs/>
              </w:rPr>
              <w:t>signalling</w:t>
            </w:r>
            <w:r>
              <w:rPr>
                <w:bCs/>
              </w:rPr>
              <w:t xml:space="preserve"> </w:t>
            </w:r>
            <w:r w:rsidRPr="00405ABD">
              <w:rPr>
                <w:bCs/>
              </w:rPr>
              <w:t>to support subscription based aerial UE identification</w:t>
            </w:r>
          </w:p>
        </w:tc>
      </w:tr>
    </w:tbl>
    <w:p w:rsidR="005C4426" w:rsidRDefault="005C4426" w:rsidP="005C4426">
      <w:pPr>
        <w:widowControl w:val="0"/>
        <w:snapToGrid w:val="0"/>
        <w:spacing w:after="0" w:line="360" w:lineRule="auto"/>
      </w:pPr>
    </w:p>
    <w:p w:rsidR="00A51AF6" w:rsidRPr="000E2914" w:rsidRDefault="005C4426" w:rsidP="005C4426">
      <w:pPr>
        <w:rPr>
          <w:lang w:eastAsia="zh-CN"/>
        </w:rPr>
      </w:pPr>
      <w:r>
        <w:t>I</w:t>
      </w:r>
      <w:r>
        <w:rPr>
          <w:rFonts w:hint="eastAsia"/>
        </w:rPr>
        <w:t xml:space="preserve">n this contribution, we </w:t>
      </w:r>
      <w:r>
        <w:t xml:space="preserve">further discuss the detail of </w:t>
      </w:r>
      <w:r w:rsidR="00DE7B08" w:rsidRPr="00405ABD">
        <w:rPr>
          <w:bCs/>
        </w:rPr>
        <w:t>subscription based identification</w:t>
      </w:r>
      <w:r w:rsidR="006231D9">
        <w:rPr>
          <w:rFonts w:hint="eastAsia"/>
          <w:lang w:eastAsia="zh-CN"/>
        </w:rPr>
        <w:t xml:space="preserve">. </w:t>
      </w:r>
    </w:p>
    <w:p w:rsidR="000C5783" w:rsidRDefault="00C8455B">
      <w:pPr>
        <w:pStyle w:val="1"/>
        <w:rPr>
          <w:lang w:eastAsia="zh-CN"/>
        </w:rPr>
      </w:pPr>
      <w:bookmarkStart w:id="4" w:name="OLE_LINK1"/>
      <w:bookmarkStart w:id="5" w:name="OLE_LINK2"/>
      <w:r>
        <w:rPr>
          <w:rFonts w:hint="eastAsia"/>
          <w:lang w:eastAsia="zh-CN"/>
        </w:rPr>
        <w:t>Discussion</w:t>
      </w:r>
    </w:p>
    <w:p w:rsidR="00DE7B08" w:rsidRPr="00233CB3" w:rsidRDefault="00DE7B08" w:rsidP="00DE7B08">
      <w:r>
        <w:t>An aerial UE or</w:t>
      </w:r>
      <w:r w:rsidRPr="00233CB3">
        <w:t xml:space="preserve"> drone UE is defined as a cellular module</w:t>
      </w:r>
      <w:r w:rsidRPr="00233CB3">
        <w:rPr>
          <w:rFonts w:hint="eastAsia"/>
        </w:rPr>
        <w:t xml:space="preserve">/UE that </w:t>
      </w:r>
      <w:r w:rsidRPr="00233CB3">
        <w:t xml:space="preserve">is mounted in an Aerial Vehicle. </w:t>
      </w:r>
    </w:p>
    <w:p w:rsidR="00DE7B08" w:rsidRPr="00233CB3" w:rsidRDefault="00DE7B08" w:rsidP="00DE7B08">
      <w:r w:rsidRPr="00233CB3">
        <w:t>Usually, the drone device need</w:t>
      </w:r>
      <w:r>
        <w:t>s</w:t>
      </w:r>
      <w:r w:rsidRPr="00233CB3">
        <w:t xml:space="preserve"> to be registered in third parties,</w:t>
      </w:r>
      <w:r>
        <w:t xml:space="preserve"> such as U-Cloud, U-care etc.</w:t>
      </w:r>
      <w:r w:rsidRPr="00233CB3">
        <w:t xml:space="preserve"> </w:t>
      </w:r>
      <w:r>
        <w:t>T</w:t>
      </w:r>
      <w:r w:rsidRPr="00233CB3">
        <w:t xml:space="preserve">he registered information is used to authorize the drone UE communications in the airspace. </w:t>
      </w:r>
    </w:p>
    <w:p w:rsidR="00DE7B08" w:rsidRDefault="00DE7B08" w:rsidP="00996B15">
      <w:pPr>
        <w:spacing w:beforeLines="50"/>
        <w:jc w:val="both"/>
      </w:pPr>
      <w:r w:rsidRPr="00233CB3">
        <w:rPr>
          <w:kern w:val="2"/>
        </w:rPr>
        <w:t>Here, drone license information can be registered in third parties</w:t>
      </w:r>
      <w:r>
        <w:rPr>
          <w:rFonts w:hint="eastAsia"/>
          <w:kern w:val="2"/>
        </w:rPr>
        <w:t xml:space="preserve"> and </w:t>
      </w:r>
      <w:r>
        <w:rPr>
          <w:rFonts w:hint="eastAsia"/>
        </w:rPr>
        <w:t xml:space="preserve">corresponding </w:t>
      </w:r>
      <w:r>
        <w:t>authorization</w:t>
      </w:r>
      <w:r>
        <w:rPr>
          <w:rFonts w:hint="eastAsia"/>
        </w:rPr>
        <w:t xml:space="preserve"> information of the UE is stored in the HSS</w:t>
      </w:r>
      <w:r>
        <w:rPr>
          <w:rFonts w:hint="eastAsia"/>
          <w:kern w:val="2"/>
        </w:rPr>
        <w:t>.  Then whether a UE</w:t>
      </w:r>
      <w:r w:rsidRPr="00233CB3">
        <w:rPr>
          <w:kern w:val="2"/>
        </w:rPr>
        <w:t xml:space="preserve"> </w:t>
      </w:r>
      <w:r>
        <w:rPr>
          <w:kern w:val="2"/>
        </w:rPr>
        <w:t xml:space="preserve">is </w:t>
      </w:r>
      <w:r w:rsidRPr="00233CB3">
        <w:rPr>
          <w:kern w:val="2"/>
        </w:rPr>
        <w:t xml:space="preserve">allowed to fly </w:t>
      </w:r>
      <w:r>
        <w:rPr>
          <w:rFonts w:hint="eastAsia"/>
          <w:kern w:val="2"/>
        </w:rPr>
        <w:t>can be decided based on the authorization information to indicate whether</w:t>
      </w:r>
      <w:r w:rsidRPr="00233CB3">
        <w:rPr>
          <w:kern w:val="2"/>
        </w:rPr>
        <w:t xml:space="preserve"> it have this license under most national regulations. </w:t>
      </w:r>
    </w:p>
    <w:p w:rsidR="00DE7B08" w:rsidRDefault="00DE7B08" w:rsidP="00996B15">
      <w:pPr>
        <w:spacing w:beforeLines="50"/>
        <w:jc w:val="both"/>
        <w:rPr>
          <w:kern w:val="2"/>
        </w:rPr>
      </w:pPr>
      <w:r>
        <w:rPr>
          <w:rFonts w:hint="eastAsia"/>
        </w:rPr>
        <w:t>And it can be realized by allocating a special UE ID for this kind of UE, e.g. IMSI,</w:t>
      </w:r>
      <w:r w:rsidR="00CE7973">
        <w:t xml:space="preserve"> SPID,</w:t>
      </w:r>
      <w:r>
        <w:rPr>
          <w:rFonts w:hint="eastAsia"/>
        </w:rPr>
        <w:t xml:space="preserve"> or configur</w:t>
      </w:r>
      <w:r w:rsidR="00FE20BB">
        <w:rPr>
          <w:rFonts w:hint="eastAsia"/>
          <w:lang w:eastAsia="zh-CN"/>
        </w:rPr>
        <w:t>ed</w:t>
      </w:r>
      <w:r>
        <w:rPr>
          <w:rFonts w:hint="eastAsia"/>
        </w:rPr>
        <w:t xml:space="preserve"> special subscriber Data for the PDN subscription contexts for this kind of UE. </w:t>
      </w:r>
      <w:r>
        <w:t>T</w:t>
      </w:r>
      <w:r>
        <w:rPr>
          <w:rFonts w:hint="eastAsia"/>
        </w:rPr>
        <w:t xml:space="preserve">hen the corresponding </w:t>
      </w:r>
      <w:r>
        <w:t>authorization</w:t>
      </w:r>
      <w:r>
        <w:rPr>
          <w:rFonts w:hint="eastAsia"/>
        </w:rPr>
        <w:t xml:space="preserve"> information can be notified to 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via </w:t>
      </w:r>
      <w:r w:rsidRPr="00EF1F71">
        <w:t xml:space="preserve">the </w:t>
      </w:r>
      <w:r w:rsidRPr="00EF1F71">
        <w:rPr>
          <w:i/>
        </w:rPr>
        <w:t xml:space="preserve">INITIAL CONTEXT SETUP REQUEST </w:t>
      </w:r>
      <w:r w:rsidRPr="00EF1F71">
        <w:t>message</w:t>
      </w:r>
      <w:r>
        <w:rPr>
          <w:rFonts w:hint="eastAsia"/>
        </w:rPr>
        <w:t xml:space="preserve"> from the MME. </w:t>
      </w:r>
      <w:r>
        <w:t>Then</w:t>
      </w:r>
      <w:r>
        <w:rPr>
          <w:rFonts w:hint="eastAsia"/>
        </w:rPr>
        <w:t xml:space="preserve"> </w:t>
      </w:r>
      <w:r w:rsidRPr="00EF1F71">
        <w:rPr>
          <w:rFonts w:hint="eastAsia"/>
        </w:rPr>
        <w:t xml:space="preserve">the </w:t>
      </w:r>
      <w:proofErr w:type="spellStart"/>
      <w:r w:rsidRPr="00EF1F71">
        <w:rPr>
          <w:rFonts w:hint="eastAsia"/>
        </w:rPr>
        <w:t>eNB</w:t>
      </w:r>
      <w:proofErr w:type="spellEnd"/>
      <w:r w:rsidRPr="00EF1F71">
        <w:rPr>
          <w:rFonts w:hint="eastAsia"/>
        </w:rPr>
        <w:t xml:space="preserve"> can validate whether the UE is authorized for</w:t>
      </w:r>
      <w:r>
        <w:rPr>
          <w:rFonts w:hint="eastAsia"/>
        </w:rPr>
        <w:t xml:space="preserve"> the drone function by </w:t>
      </w:r>
      <w:r>
        <w:t>the</w:t>
      </w:r>
      <w:r>
        <w:rPr>
          <w:rFonts w:hint="eastAsia"/>
        </w:rPr>
        <w:t xml:space="preserve"> corresponding </w:t>
      </w:r>
      <w:r>
        <w:t>authorization</w:t>
      </w:r>
      <w:r>
        <w:rPr>
          <w:rFonts w:hint="eastAsia"/>
        </w:rPr>
        <w:t xml:space="preserve"> information. This method is very reliable, although the impact on core network is needed.  </w:t>
      </w:r>
      <w:r>
        <w:t>I</w:t>
      </w:r>
      <w:r>
        <w:rPr>
          <w:rFonts w:hint="eastAsia"/>
        </w:rPr>
        <w:t xml:space="preserve">t is obvious that the procedure will impact on RAN3 </w:t>
      </w:r>
      <w:r>
        <w:t>and</w:t>
      </w:r>
      <w:r>
        <w:rPr>
          <w:rFonts w:hint="eastAsia"/>
        </w:rPr>
        <w:t xml:space="preserve"> SA2. Hence </w:t>
      </w:r>
      <w:r>
        <w:t>corresponding</w:t>
      </w:r>
      <w:r>
        <w:rPr>
          <w:rFonts w:hint="eastAsia"/>
        </w:rPr>
        <w:t xml:space="preserve"> </w:t>
      </w:r>
      <w:r w:rsidR="00CE7973">
        <w:t>specification work is</w:t>
      </w:r>
      <w:r>
        <w:rPr>
          <w:rFonts w:hint="eastAsia"/>
        </w:rPr>
        <w:t xml:space="preserve"> needed.</w:t>
      </w:r>
    </w:p>
    <w:p w:rsidR="00DE7B08" w:rsidRDefault="00DE7B08" w:rsidP="00DE7B08"/>
    <w:p w:rsidR="00DE7B08" w:rsidRDefault="00DE7B08" w:rsidP="00DE7B08">
      <w:pPr>
        <w:jc w:val="center"/>
      </w:pPr>
      <w:r w:rsidRPr="005A7407">
        <w:rPr>
          <w:szCs w:val="21"/>
        </w:rPr>
        <w:object w:dxaOrig="10515" w:dyaOrig="6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9pt;height:224.3pt" o:ole="">
            <v:imagedata r:id="rId8" o:title=""/>
          </v:shape>
          <o:OLEObject Type="Embed" ProgID="Visio.Drawing.15" ShapeID="_x0000_i1025" DrawAspect="Content" ObjectID="_1580149809" r:id="rId9"/>
        </w:object>
      </w:r>
    </w:p>
    <w:p w:rsidR="00DE7B08" w:rsidRPr="001B3AEA" w:rsidRDefault="00DE7B08" w:rsidP="00DE7B08">
      <w:pPr>
        <w:jc w:val="center"/>
        <w:rPr>
          <w:b/>
        </w:rPr>
      </w:pPr>
      <w:r w:rsidRPr="001B3AEA">
        <w:rPr>
          <w:b/>
        </w:rPr>
        <w:t xml:space="preserve">Figure1: </w:t>
      </w:r>
      <w:r w:rsidRPr="001B3AEA">
        <w:rPr>
          <w:rFonts w:hint="eastAsia"/>
          <w:b/>
        </w:rPr>
        <w:t xml:space="preserve">Certification for Drones by authorization mechanism with core network </w:t>
      </w:r>
    </w:p>
    <w:p w:rsidR="00DE7B08" w:rsidRDefault="00DE7B08" w:rsidP="00DE7B08">
      <w:pPr>
        <w:rPr>
          <w:b/>
        </w:rPr>
      </w:pPr>
      <w:r w:rsidRPr="000C0D67">
        <w:rPr>
          <w:rFonts w:cs="宋体"/>
          <w:b/>
          <w:snapToGrid w:val="0"/>
        </w:rPr>
        <w:t xml:space="preserve">Proposal </w:t>
      </w:r>
      <w:r>
        <w:rPr>
          <w:rFonts w:cs="宋体" w:hint="eastAsia"/>
          <w:b/>
          <w:snapToGrid w:val="0"/>
        </w:rPr>
        <w:t>1</w:t>
      </w:r>
      <w:r w:rsidRPr="000C0D67">
        <w:rPr>
          <w:rFonts w:cs="宋体"/>
          <w:b/>
          <w:snapToGrid w:val="0"/>
        </w:rPr>
        <w:t xml:space="preserve">: </w:t>
      </w:r>
      <w:r w:rsidR="00CE7973" w:rsidRPr="00CE7973">
        <w:rPr>
          <w:rFonts w:cs="宋体"/>
          <w:b/>
          <w:snapToGrid w:val="0"/>
        </w:rPr>
        <w:t xml:space="preserve">a special UE ID </w:t>
      </w:r>
      <w:r w:rsidR="00CE7973">
        <w:rPr>
          <w:rFonts w:cs="宋体"/>
          <w:b/>
          <w:snapToGrid w:val="0"/>
        </w:rPr>
        <w:t xml:space="preserve">can be allocated </w:t>
      </w:r>
      <w:r w:rsidR="00CE7973" w:rsidRPr="00CE7973">
        <w:rPr>
          <w:rFonts w:cs="宋体"/>
          <w:b/>
          <w:snapToGrid w:val="0"/>
        </w:rPr>
        <w:t xml:space="preserve">for </w:t>
      </w:r>
      <w:r w:rsidR="00CE7973">
        <w:rPr>
          <w:rFonts w:cs="宋体"/>
          <w:b/>
          <w:snapToGrid w:val="0"/>
        </w:rPr>
        <w:t>aerial</w:t>
      </w:r>
      <w:r w:rsidR="00CE7973" w:rsidRPr="00CE7973">
        <w:rPr>
          <w:rFonts w:cs="宋体"/>
          <w:b/>
          <w:snapToGrid w:val="0"/>
        </w:rPr>
        <w:t xml:space="preserve"> UE</w:t>
      </w:r>
      <w:r w:rsidR="00CE7973">
        <w:rPr>
          <w:rFonts w:cs="宋体"/>
          <w:b/>
          <w:snapToGrid w:val="0"/>
        </w:rPr>
        <w:t>s</w:t>
      </w:r>
      <w:r w:rsidR="00CE7973" w:rsidRPr="00CE7973">
        <w:rPr>
          <w:rFonts w:cs="宋体"/>
          <w:b/>
          <w:snapToGrid w:val="0"/>
        </w:rPr>
        <w:t>, e.g. IMSI, SPID, or configur</w:t>
      </w:r>
      <w:r w:rsidR="00FE20BB">
        <w:rPr>
          <w:rFonts w:cs="宋体" w:hint="eastAsia"/>
          <w:b/>
          <w:snapToGrid w:val="0"/>
          <w:lang w:eastAsia="zh-CN"/>
        </w:rPr>
        <w:t>ed</w:t>
      </w:r>
      <w:r w:rsidR="00CE7973" w:rsidRPr="00CE7973">
        <w:rPr>
          <w:rFonts w:cs="宋体"/>
          <w:b/>
          <w:snapToGrid w:val="0"/>
        </w:rPr>
        <w:t xml:space="preserve"> special subscriber Data for the PDN subscription contexts</w:t>
      </w:r>
      <w:r w:rsidRPr="000C0D67">
        <w:rPr>
          <w:rFonts w:cs="宋体"/>
          <w:b/>
          <w:snapToGrid w:val="0"/>
        </w:rPr>
        <w:t>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6" w:name="_Toc423019950"/>
      <w:bookmarkStart w:id="7" w:name="_Toc423020279"/>
      <w:bookmarkStart w:id="8" w:name="_Toc423020296"/>
      <w:bookmarkEnd w:id="4"/>
      <w:bookmarkEnd w:id="5"/>
      <w:bookmarkEnd w:id="6"/>
      <w:bookmarkEnd w:id="7"/>
      <w:bookmarkEnd w:id="8"/>
      <w:r w:rsidRPr="007D3E81">
        <w:rPr>
          <w:lang w:eastAsia="zh-CN"/>
        </w:rPr>
        <w:t>Conclusion</w:t>
      </w:r>
    </w:p>
    <w:p w:rsidR="00850DCF" w:rsidRDefault="00B91D37" w:rsidP="000A4C5A">
      <w:pPr>
        <w:rPr>
          <w:lang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CE7973">
        <w:rPr>
          <w:lang w:eastAsia="zh-CN"/>
        </w:rPr>
        <w:t>the subscription based identification</w:t>
      </w:r>
      <w:r w:rsidR="00AE0459">
        <w:rPr>
          <w:rFonts w:hint="eastAsia"/>
          <w:lang w:eastAsia="zh-CN"/>
        </w:rPr>
        <w:t xml:space="preserve"> </w:t>
      </w:r>
      <w:r w:rsidR="00FE20BB">
        <w:rPr>
          <w:rFonts w:hint="eastAsia"/>
          <w:lang w:eastAsia="zh-CN"/>
        </w:rPr>
        <w:t xml:space="preserve">procedure,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CE7973">
        <w:rPr>
          <w:lang w:eastAsia="zh-CN"/>
        </w:rPr>
        <w:t>proposal</w:t>
      </w:r>
      <w:r w:rsidR="00F842DC">
        <w:rPr>
          <w:rFonts w:hint="eastAsia"/>
          <w:lang w:eastAsia="zh-CN"/>
        </w:rPr>
        <w:t>:</w:t>
      </w:r>
    </w:p>
    <w:p w:rsidR="00EF4587" w:rsidRPr="00EF4587" w:rsidRDefault="00CE7973" w:rsidP="00327579">
      <w:pPr>
        <w:jc w:val="both"/>
        <w:rPr>
          <w:lang w:eastAsia="zh-CN"/>
        </w:rPr>
      </w:pPr>
      <w:r w:rsidRPr="000C0D67">
        <w:rPr>
          <w:rFonts w:cs="宋体"/>
          <w:b/>
          <w:snapToGrid w:val="0"/>
        </w:rPr>
        <w:t xml:space="preserve">Proposal </w:t>
      </w:r>
      <w:r>
        <w:rPr>
          <w:rFonts w:cs="宋体" w:hint="eastAsia"/>
          <w:b/>
          <w:snapToGrid w:val="0"/>
        </w:rPr>
        <w:t>1</w:t>
      </w:r>
      <w:r w:rsidRPr="000C0D67">
        <w:rPr>
          <w:rFonts w:cs="宋体"/>
          <w:b/>
          <w:snapToGrid w:val="0"/>
        </w:rPr>
        <w:t xml:space="preserve">: </w:t>
      </w:r>
      <w:r w:rsidRPr="00CE7973">
        <w:rPr>
          <w:rFonts w:cs="宋体"/>
          <w:b/>
          <w:snapToGrid w:val="0"/>
        </w:rPr>
        <w:t xml:space="preserve">a special UE ID </w:t>
      </w:r>
      <w:r>
        <w:rPr>
          <w:rFonts w:cs="宋体"/>
          <w:b/>
          <w:snapToGrid w:val="0"/>
        </w:rPr>
        <w:t xml:space="preserve">can be allocated </w:t>
      </w:r>
      <w:r w:rsidRPr="00CE7973">
        <w:rPr>
          <w:rFonts w:cs="宋体"/>
          <w:b/>
          <w:snapToGrid w:val="0"/>
        </w:rPr>
        <w:t xml:space="preserve">for </w:t>
      </w:r>
      <w:r>
        <w:rPr>
          <w:rFonts w:cs="宋体"/>
          <w:b/>
          <w:snapToGrid w:val="0"/>
        </w:rPr>
        <w:t>aerial</w:t>
      </w:r>
      <w:r w:rsidRPr="00CE7973">
        <w:rPr>
          <w:rFonts w:cs="宋体"/>
          <w:b/>
          <w:snapToGrid w:val="0"/>
        </w:rPr>
        <w:t xml:space="preserve"> UE</w:t>
      </w:r>
      <w:r>
        <w:rPr>
          <w:rFonts w:cs="宋体"/>
          <w:b/>
          <w:snapToGrid w:val="0"/>
        </w:rPr>
        <w:t>s</w:t>
      </w:r>
      <w:r w:rsidRPr="00CE7973">
        <w:rPr>
          <w:rFonts w:cs="宋体"/>
          <w:b/>
          <w:snapToGrid w:val="0"/>
        </w:rPr>
        <w:t>, e.g. IMSI, SPID, or configur</w:t>
      </w:r>
      <w:r w:rsidR="00FE20BB">
        <w:rPr>
          <w:rFonts w:cs="宋体" w:hint="eastAsia"/>
          <w:b/>
          <w:snapToGrid w:val="0"/>
          <w:lang w:eastAsia="zh-CN"/>
        </w:rPr>
        <w:t>ed</w:t>
      </w:r>
      <w:r w:rsidRPr="00CE7973">
        <w:rPr>
          <w:rFonts w:cs="宋体"/>
          <w:b/>
          <w:snapToGrid w:val="0"/>
        </w:rPr>
        <w:t xml:space="preserve"> special subscriber Data for the PDN subscription contexts</w:t>
      </w:r>
      <w:r w:rsidRPr="000C0D67">
        <w:rPr>
          <w:rFonts w:cs="宋体"/>
          <w:b/>
          <w:snapToGrid w:val="0"/>
        </w:rPr>
        <w:t>.</w:t>
      </w:r>
      <w:bookmarkStart w:id="9" w:name="_GoBack"/>
      <w:bookmarkEnd w:id="9"/>
    </w:p>
    <w:p w:rsidR="0001565F" w:rsidRPr="007D3E81" w:rsidRDefault="0001565F" w:rsidP="0013204A">
      <w:pPr>
        <w:pStyle w:val="1"/>
      </w:pPr>
      <w:r w:rsidRPr="007D3E81">
        <w:t>Reference</w:t>
      </w:r>
    </w:p>
    <w:p w:rsidR="00786595" w:rsidRDefault="00327579" w:rsidP="004037E5">
      <w:pPr>
        <w:numPr>
          <w:ilvl w:val="0"/>
          <w:numId w:val="10"/>
        </w:numPr>
      </w:pPr>
      <w:bookmarkStart w:id="10" w:name="OLE_LINK9"/>
      <w:bookmarkStart w:id="11" w:name="_Ref444075986"/>
      <w:bookmarkStart w:id="12" w:name="OLE_LINK5"/>
      <w:bookmarkEnd w:id="0"/>
      <w:r w:rsidRPr="001C5E3C">
        <w:t>R</w:t>
      </w:r>
      <w:r>
        <w:t>P</w:t>
      </w:r>
      <w:r w:rsidRPr="001C5E3C">
        <w:t>-17</w:t>
      </w:r>
      <w:r>
        <w:t>2826</w:t>
      </w:r>
      <w:bookmarkEnd w:id="10"/>
      <w:r w:rsidRPr="008930BE">
        <w:t xml:space="preserve"> </w:t>
      </w:r>
      <w:r w:rsidRPr="00571FBA">
        <w:t>New WID on Enhanced LTE Support for Aerial Vehicles</w:t>
      </w:r>
      <w:r>
        <w:rPr>
          <w:rFonts w:hint="eastAsia"/>
        </w:rPr>
        <w:t xml:space="preserve">, </w:t>
      </w:r>
      <w:r>
        <w:t>Ericsson</w:t>
      </w:r>
      <w:r w:rsidRPr="001C5E3C">
        <w:t>.</w:t>
      </w:r>
    </w:p>
    <w:bookmarkEnd w:id="11"/>
    <w:bookmarkEnd w:id="12"/>
    <w:p w:rsidR="00134177" w:rsidRPr="00134177" w:rsidRDefault="00134177" w:rsidP="00134177">
      <w:pPr>
        <w:pStyle w:val="Default"/>
        <w:rPr>
          <w:rFonts w:ascii="Times New Roman" w:eastAsia="宋体" w:cs="Times New Roman"/>
          <w:color w:val="auto"/>
          <w:sz w:val="20"/>
          <w:szCs w:val="20"/>
          <w:lang w:val="en-GB" w:eastAsia="en-US"/>
        </w:rPr>
      </w:pPr>
    </w:p>
    <w:p w:rsidR="000A4C5A" w:rsidRPr="00052F9D" w:rsidRDefault="00134177" w:rsidP="00134177">
      <w:pPr>
        <w:ind w:left="720"/>
      </w:pPr>
      <w:r>
        <w:t xml:space="preserve"> </w:t>
      </w:r>
    </w:p>
    <w:sectPr w:rsidR="000A4C5A" w:rsidRPr="00052F9D" w:rsidSect="00426FB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334" w:rsidRDefault="00702334">
      <w:r>
        <w:separator/>
      </w:r>
    </w:p>
  </w:endnote>
  <w:endnote w:type="continuationSeparator" w:id="0">
    <w:p w:rsidR="00702334" w:rsidRDefault="00702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e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334" w:rsidRDefault="00702334">
      <w:r>
        <w:separator/>
      </w:r>
    </w:p>
  </w:footnote>
  <w:footnote w:type="continuationSeparator" w:id="0">
    <w:p w:rsidR="00702334" w:rsidRDefault="007023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836"/>
    <w:multiLevelType w:val="hybridMultilevel"/>
    <w:tmpl w:val="96A4AB7C"/>
    <w:lvl w:ilvl="0" w:tplc="DDB02B5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417F93"/>
    <w:multiLevelType w:val="hybridMultilevel"/>
    <w:tmpl w:val="FB2EB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DD5F2B"/>
    <w:multiLevelType w:val="multilevel"/>
    <w:tmpl w:val="7518B51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DE601F"/>
    <w:multiLevelType w:val="hybridMultilevel"/>
    <w:tmpl w:val="E0A22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4303BD"/>
    <w:multiLevelType w:val="hybridMultilevel"/>
    <w:tmpl w:val="2E6A177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B9D7FBE"/>
    <w:multiLevelType w:val="hybridMultilevel"/>
    <w:tmpl w:val="CF10550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C0032B"/>
    <w:multiLevelType w:val="hybridMultilevel"/>
    <w:tmpl w:val="E0A22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27936DCD"/>
    <w:multiLevelType w:val="hybridMultilevel"/>
    <w:tmpl w:val="4FDE52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29D45426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2C5E4ACA"/>
    <w:multiLevelType w:val="hybridMultilevel"/>
    <w:tmpl w:val="BA26D9C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2CD17854"/>
    <w:multiLevelType w:val="hybridMultilevel"/>
    <w:tmpl w:val="5C3CD456"/>
    <w:lvl w:ilvl="0" w:tplc="E6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2D00046D"/>
    <w:multiLevelType w:val="hybridMultilevel"/>
    <w:tmpl w:val="D7A22180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45269D4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3B2D61CE"/>
    <w:multiLevelType w:val="hybridMultilevel"/>
    <w:tmpl w:val="B7443EB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4058318B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1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4AD16FDE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C8723D4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50BD2059"/>
    <w:multiLevelType w:val="hybridMultilevel"/>
    <w:tmpl w:val="506EF6E8"/>
    <w:lvl w:ilvl="0" w:tplc="041D0003">
      <w:start w:val="1"/>
      <w:numFmt w:val="bullet"/>
      <w:lvlText w:val="o"/>
      <w:lvlJc w:val="left"/>
      <w:pPr>
        <w:ind w:left="843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47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57912DDF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5C991E5A"/>
    <w:multiLevelType w:val="hybridMultilevel"/>
    <w:tmpl w:val="1E18D7AE"/>
    <w:lvl w:ilvl="0" w:tplc="0409000D">
      <w:start w:val="1"/>
      <w:numFmt w:val="bullet"/>
      <w:pStyle w:val="a3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53">
    <w:nsid w:val="5DA428FA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5EB0503A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>
    <w:nsid w:val="64433076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E452DC1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>
    <w:nsid w:val="6F026230"/>
    <w:multiLevelType w:val="hybridMultilevel"/>
    <w:tmpl w:val="8FC87C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9">
    <w:nsid w:val="70B64AB0"/>
    <w:multiLevelType w:val="hybridMultilevel"/>
    <w:tmpl w:val="DEF60BF4"/>
    <w:lvl w:ilvl="0" w:tplc="FB4679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7A9B4EF9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7B3A3010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7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5"/>
  </w:num>
  <w:num w:numId="4">
    <w:abstractNumId w:val="67"/>
  </w:num>
  <w:num w:numId="5">
    <w:abstractNumId w:val="52"/>
  </w:num>
  <w:num w:numId="6">
    <w:abstractNumId w:val="1"/>
  </w:num>
  <w:num w:numId="7">
    <w:abstractNumId w:val="9"/>
  </w:num>
  <w:num w:numId="8">
    <w:abstractNumId w:val="41"/>
  </w:num>
  <w:num w:numId="9">
    <w:abstractNumId w:val="43"/>
  </w:num>
  <w:num w:numId="10">
    <w:abstractNumId w:val="23"/>
  </w:num>
  <w:num w:numId="11">
    <w:abstractNumId w:val="32"/>
  </w:num>
  <w:num w:numId="12">
    <w:abstractNumId w:val="48"/>
  </w:num>
  <w:num w:numId="13">
    <w:abstractNumId w:val="37"/>
  </w:num>
  <w:num w:numId="14">
    <w:abstractNumId w:val="61"/>
  </w:num>
  <w:num w:numId="15">
    <w:abstractNumId w:val="24"/>
  </w:num>
  <w:num w:numId="16">
    <w:abstractNumId w:val="47"/>
  </w:num>
  <w:num w:numId="17">
    <w:abstractNumId w:val="45"/>
  </w:num>
  <w:num w:numId="18">
    <w:abstractNumId w:val="35"/>
  </w:num>
  <w:num w:numId="19">
    <w:abstractNumId w:val="4"/>
  </w:num>
  <w:num w:numId="20">
    <w:abstractNumId w:val="4"/>
  </w:num>
  <w:num w:numId="21">
    <w:abstractNumId w:val="12"/>
  </w:num>
  <w:num w:numId="22">
    <w:abstractNumId w:val="66"/>
  </w:num>
  <w:num w:numId="23">
    <w:abstractNumId w:val="58"/>
  </w:num>
  <w:num w:numId="24">
    <w:abstractNumId w:val="4"/>
    <w:lvlOverride w:ilvl="0">
      <w:startOverride w:val="2"/>
    </w:lvlOverride>
    <w:lvlOverride w:ilvl="1">
      <w:startOverride w:val="2"/>
    </w:lvlOverride>
  </w:num>
  <w:num w:numId="25">
    <w:abstractNumId w:val="4"/>
  </w:num>
  <w:num w:numId="26">
    <w:abstractNumId w:val="4"/>
  </w:num>
  <w:num w:numId="27">
    <w:abstractNumId w:val="4"/>
  </w:num>
  <w:num w:numId="28">
    <w:abstractNumId w:val="10"/>
  </w:num>
  <w:num w:numId="2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30"/>
  </w:num>
  <w:num w:numId="32">
    <w:abstractNumId w:val="14"/>
  </w:num>
  <w:num w:numId="33">
    <w:abstractNumId w:val="13"/>
  </w:num>
  <w:num w:numId="34">
    <w:abstractNumId w:val="51"/>
  </w:num>
  <w:num w:numId="35">
    <w:abstractNumId w:val="16"/>
  </w:num>
  <w:num w:numId="36">
    <w:abstractNumId w:val="63"/>
  </w:num>
  <w:num w:numId="37">
    <w:abstractNumId w:val="15"/>
  </w:num>
  <w:num w:numId="38">
    <w:abstractNumId w:val="4"/>
  </w:num>
  <w:num w:numId="39">
    <w:abstractNumId w:val="49"/>
  </w:num>
  <w:num w:numId="40">
    <w:abstractNumId w:val="4"/>
  </w:num>
  <w:num w:numId="41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33"/>
  </w:num>
  <w:num w:numId="44">
    <w:abstractNumId w:val="4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8"/>
  </w:num>
  <w:num w:numId="47">
    <w:abstractNumId w:val="36"/>
  </w:num>
  <w:num w:numId="48">
    <w:abstractNumId w:val="19"/>
  </w:num>
  <w:num w:numId="49">
    <w:abstractNumId w:val="20"/>
  </w:num>
  <w:num w:numId="50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0"/>
  </w:num>
  <w:num w:numId="5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25"/>
  </w:num>
  <w:num w:numId="55">
    <w:abstractNumId w:val="3"/>
  </w:num>
  <w:num w:numId="56">
    <w:abstractNumId w:val="57"/>
  </w:num>
  <w:num w:numId="57">
    <w:abstractNumId w:val="40"/>
  </w:num>
  <w:num w:numId="58">
    <w:abstractNumId w:val="6"/>
  </w:num>
  <w:num w:numId="59">
    <w:abstractNumId w:val="53"/>
  </w:num>
  <w:num w:numId="60">
    <w:abstractNumId w:val="62"/>
  </w:num>
  <w:num w:numId="61">
    <w:abstractNumId w:val="31"/>
  </w:num>
  <w:num w:numId="62">
    <w:abstractNumId w:val="54"/>
  </w:num>
  <w:num w:numId="63">
    <w:abstractNumId w:val="42"/>
  </w:num>
  <w:num w:numId="64">
    <w:abstractNumId w:val="38"/>
  </w:num>
  <w:num w:numId="65">
    <w:abstractNumId w:val="56"/>
  </w:num>
  <w:num w:numId="66">
    <w:abstractNumId w:val="26"/>
  </w:num>
  <w:num w:numId="67">
    <w:abstractNumId w:val="55"/>
  </w:num>
  <w:num w:numId="68">
    <w:abstractNumId w:val="50"/>
  </w:num>
  <w:num w:numId="69">
    <w:abstractNumId w:val="64"/>
  </w:num>
  <w:num w:numId="70">
    <w:abstractNumId w:val="28"/>
  </w:num>
  <w:num w:numId="71">
    <w:abstractNumId w:val="29"/>
  </w:num>
  <w:num w:numId="72">
    <w:abstractNumId w:val="27"/>
  </w:num>
  <w:num w:numId="73">
    <w:abstractNumId w:val="0"/>
  </w:num>
  <w:num w:numId="74">
    <w:abstractNumId w:val="21"/>
  </w:num>
  <w:num w:numId="75">
    <w:abstractNumId w:val="59"/>
  </w:num>
  <w:num w:numId="76">
    <w:abstractNumId w:val="46"/>
  </w:num>
  <w:num w:numId="77">
    <w:abstractNumId w:val="44"/>
  </w:num>
  <w:num w:numId="78">
    <w:abstractNumId w:val="7"/>
  </w:num>
  <w:num w:numId="79">
    <w:abstractNumId w:val="17"/>
  </w:num>
  <w:num w:numId="80">
    <w:abstractNumId w:val="34"/>
  </w:num>
  <w:num w:numId="8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3EA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EF1"/>
    <w:rsid w:val="00025434"/>
    <w:rsid w:val="00025783"/>
    <w:rsid w:val="0002591D"/>
    <w:rsid w:val="00025968"/>
    <w:rsid w:val="00026181"/>
    <w:rsid w:val="000262DD"/>
    <w:rsid w:val="000269B4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7644"/>
    <w:rsid w:val="00037B33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65D"/>
    <w:rsid w:val="00057F83"/>
    <w:rsid w:val="0006013C"/>
    <w:rsid w:val="00060488"/>
    <w:rsid w:val="00061524"/>
    <w:rsid w:val="00061961"/>
    <w:rsid w:val="00061D1B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CA4"/>
    <w:rsid w:val="000B7F52"/>
    <w:rsid w:val="000C00E1"/>
    <w:rsid w:val="000C0D67"/>
    <w:rsid w:val="000C13D9"/>
    <w:rsid w:val="000C17F9"/>
    <w:rsid w:val="000C18F6"/>
    <w:rsid w:val="000C2E76"/>
    <w:rsid w:val="000C3F0F"/>
    <w:rsid w:val="000C42DD"/>
    <w:rsid w:val="000C440C"/>
    <w:rsid w:val="000C467A"/>
    <w:rsid w:val="000C4A7B"/>
    <w:rsid w:val="000C4E93"/>
    <w:rsid w:val="000C5404"/>
    <w:rsid w:val="000C5783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03A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836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3CA0"/>
    <w:rsid w:val="001053B5"/>
    <w:rsid w:val="00105A93"/>
    <w:rsid w:val="001061AB"/>
    <w:rsid w:val="0010634F"/>
    <w:rsid w:val="001068EB"/>
    <w:rsid w:val="00106C37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4319"/>
    <w:rsid w:val="00125A22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3E5"/>
    <w:rsid w:val="00131402"/>
    <w:rsid w:val="0013156C"/>
    <w:rsid w:val="00131814"/>
    <w:rsid w:val="00131C0E"/>
    <w:rsid w:val="00131EA5"/>
    <w:rsid w:val="0013204A"/>
    <w:rsid w:val="001321F7"/>
    <w:rsid w:val="00132625"/>
    <w:rsid w:val="00134177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9FD"/>
    <w:rsid w:val="0017053C"/>
    <w:rsid w:val="00170A3D"/>
    <w:rsid w:val="0017100B"/>
    <w:rsid w:val="001711EA"/>
    <w:rsid w:val="0017144D"/>
    <w:rsid w:val="001714A4"/>
    <w:rsid w:val="00171F68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374D"/>
    <w:rsid w:val="00194A5A"/>
    <w:rsid w:val="00194E8D"/>
    <w:rsid w:val="001954F4"/>
    <w:rsid w:val="00195650"/>
    <w:rsid w:val="00195845"/>
    <w:rsid w:val="0019596B"/>
    <w:rsid w:val="001961EF"/>
    <w:rsid w:val="0019772E"/>
    <w:rsid w:val="001977C8"/>
    <w:rsid w:val="00197B0F"/>
    <w:rsid w:val="00197BF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58D"/>
    <w:rsid w:val="001C5D2C"/>
    <w:rsid w:val="001C5F62"/>
    <w:rsid w:val="001C6466"/>
    <w:rsid w:val="001C6C76"/>
    <w:rsid w:val="001C6FB6"/>
    <w:rsid w:val="001C701B"/>
    <w:rsid w:val="001C724F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E44"/>
    <w:rsid w:val="001E6065"/>
    <w:rsid w:val="001E664B"/>
    <w:rsid w:val="001E6E0E"/>
    <w:rsid w:val="001E7354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01E7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181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626"/>
    <w:rsid w:val="002669E3"/>
    <w:rsid w:val="00266EC4"/>
    <w:rsid w:val="00267881"/>
    <w:rsid w:val="00267E44"/>
    <w:rsid w:val="00271573"/>
    <w:rsid w:val="00272107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84B"/>
    <w:rsid w:val="002A3934"/>
    <w:rsid w:val="002A3A3C"/>
    <w:rsid w:val="002A622D"/>
    <w:rsid w:val="002A66A3"/>
    <w:rsid w:val="002A6DDB"/>
    <w:rsid w:val="002A6FBE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507"/>
    <w:rsid w:val="002D167F"/>
    <w:rsid w:val="002D1D19"/>
    <w:rsid w:val="002D1FE6"/>
    <w:rsid w:val="002D2931"/>
    <w:rsid w:val="002D3079"/>
    <w:rsid w:val="002D32AD"/>
    <w:rsid w:val="002D3445"/>
    <w:rsid w:val="002D35D6"/>
    <w:rsid w:val="002D3F6E"/>
    <w:rsid w:val="002D4229"/>
    <w:rsid w:val="002D459F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8A"/>
    <w:rsid w:val="00302383"/>
    <w:rsid w:val="00302459"/>
    <w:rsid w:val="003028B2"/>
    <w:rsid w:val="00302B6B"/>
    <w:rsid w:val="00303421"/>
    <w:rsid w:val="00303882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579"/>
    <w:rsid w:val="00327C4D"/>
    <w:rsid w:val="00327C80"/>
    <w:rsid w:val="003300DC"/>
    <w:rsid w:val="00330887"/>
    <w:rsid w:val="00330914"/>
    <w:rsid w:val="0033143D"/>
    <w:rsid w:val="00331D74"/>
    <w:rsid w:val="00331D84"/>
    <w:rsid w:val="00332B0C"/>
    <w:rsid w:val="00333288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6A4"/>
    <w:rsid w:val="00361D36"/>
    <w:rsid w:val="003621A3"/>
    <w:rsid w:val="00362D86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B8D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36B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85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4A2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3FF"/>
    <w:rsid w:val="003D5DCB"/>
    <w:rsid w:val="003D6083"/>
    <w:rsid w:val="003D6692"/>
    <w:rsid w:val="003D673E"/>
    <w:rsid w:val="003D6CF7"/>
    <w:rsid w:val="003D6DF3"/>
    <w:rsid w:val="003D6F36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87B"/>
    <w:rsid w:val="003F4386"/>
    <w:rsid w:val="003F43A7"/>
    <w:rsid w:val="003F4957"/>
    <w:rsid w:val="003F5304"/>
    <w:rsid w:val="003F5516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707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97D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3D79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7BB"/>
    <w:rsid w:val="00481857"/>
    <w:rsid w:val="00481A9B"/>
    <w:rsid w:val="00481CC5"/>
    <w:rsid w:val="00481FB5"/>
    <w:rsid w:val="00482140"/>
    <w:rsid w:val="004822A4"/>
    <w:rsid w:val="004836BA"/>
    <w:rsid w:val="00483D3E"/>
    <w:rsid w:val="00483ED7"/>
    <w:rsid w:val="00484524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2CE8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CAC"/>
    <w:rsid w:val="004F6F3D"/>
    <w:rsid w:val="004F725E"/>
    <w:rsid w:val="004F73A5"/>
    <w:rsid w:val="004F76F4"/>
    <w:rsid w:val="004F7911"/>
    <w:rsid w:val="004F7DC6"/>
    <w:rsid w:val="00500C8F"/>
    <w:rsid w:val="00501087"/>
    <w:rsid w:val="005013CB"/>
    <w:rsid w:val="00502206"/>
    <w:rsid w:val="00502CCF"/>
    <w:rsid w:val="00502CE9"/>
    <w:rsid w:val="00503640"/>
    <w:rsid w:val="00503992"/>
    <w:rsid w:val="00503DFC"/>
    <w:rsid w:val="00503EE5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924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6AA0"/>
    <w:rsid w:val="005174C9"/>
    <w:rsid w:val="005179E2"/>
    <w:rsid w:val="005203B7"/>
    <w:rsid w:val="0052072E"/>
    <w:rsid w:val="00520C90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B47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33A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46C7"/>
    <w:rsid w:val="00554AFE"/>
    <w:rsid w:val="00555282"/>
    <w:rsid w:val="005554DB"/>
    <w:rsid w:val="005555D0"/>
    <w:rsid w:val="005562B9"/>
    <w:rsid w:val="00557142"/>
    <w:rsid w:val="005574F7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0C81"/>
    <w:rsid w:val="00591175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407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418"/>
    <w:rsid w:val="005C36AA"/>
    <w:rsid w:val="005C3EA0"/>
    <w:rsid w:val="005C4426"/>
    <w:rsid w:val="005C48B6"/>
    <w:rsid w:val="005C7656"/>
    <w:rsid w:val="005C7DAE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228"/>
    <w:rsid w:val="005D57E5"/>
    <w:rsid w:val="005D5A2E"/>
    <w:rsid w:val="005D7A1A"/>
    <w:rsid w:val="005E0079"/>
    <w:rsid w:val="005E0095"/>
    <w:rsid w:val="005E066C"/>
    <w:rsid w:val="005E1618"/>
    <w:rsid w:val="005E1957"/>
    <w:rsid w:val="005E21B8"/>
    <w:rsid w:val="005E294A"/>
    <w:rsid w:val="005E2C44"/>
    <w:rsid w:val="005E300B"/>
    <w:rsid w:val="005E3280"/>
    <w:rsid w:val="005E34B7"/>
    <w:rsid w:val="005E35EE"/>
    <w:rsid w:val="005E360D"/>
    <w:rsid w:val="005E454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35CA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AD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BEF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059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078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67767"/>
    <w:rsid w:val="006703A5"/>
    <w:rsid w:val="006705F0"/>
    <w:rsid w:val="00670B5A"/>
    <w:rsid w:val="00670B7C"/>
    <w:rsid w:val="00670E91"/>
    <w:rsid w:val="00671024"/>
    <w:rsid w:val="00671283"/>
    <w:rsid w:val="00671915"/>
    <w:rsid w:val="00671A7D"/>
    <w:rsid w:val="00671B9B"/>
    <w:rsid w:val="006721C9"/>
    <w:rsid w:val="006726F6"/>
    <w:rsid w:val="006731B4"/>
    <w:rsid w:val="0067338D"/>
    <w:rsid w:val="0067380B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522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779E"/>
    <w:rsid w:val="006A0255"/>
    <w:rsid w:val="006A06F8"/>
    <w:rsid w:val="006A1632"/>
    <w:rsid w:val="006A1A09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168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61F1"/>
    <w:rsid w:val="006C6751"/>
    <w:rsid w:val="006C67D3"/>
    <w:rsid w:val="006C73D1"/>
    <w:rsid w:val="006C7476"/>
    <w:rsid w:val="006C76A0"/>
    <w:rsid w:val="006C7924"/>
    <w:rsid w:val="006C7D4B"/>
    <w:rsid w:val="006D0082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89F"/>
    <w:rsid w:val="006F7ADA"/>
    <w:rsid w:val="00700BE2"/>
    <w:rsid w:val="00701B83"/>
    <w:rsid w:val="00702276"/>
    <w:rsid w:val="00702334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BC"/>
    <w:rsid w:val="00740CDA"/>
    <w:rsid w:val="0074114A"/>
    <w:rsid w:val="0074162B"/>
    <w:rsid w:val="00741A01"/>
    <w:rsid w:val="00742307"/>
    <w:rsid w:val="00742D83"/>
    <w:rsid w:val="007435DC"/>
    <w:rsid w:val="0074377F"/>
    <w:rsid w:val="00743A28"/>
    <w:rsid w:val="00743A75"/>
    <w:rsid w:val="0074408A"/>
    <w:rsid w:val="00744523"/>
    <w:rsid w:val="00744A82"/>
    <w:rsid w:val="00744E10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03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67"/>
    <w:rsid w:val="007770AF"/>
    <w:rsid w:val="00777276"/>
    <w:rsid w:val="00777691"/>
    <w:rsid w:val="007778F6"/>
    <w:rsid w:val="00777B49"/>
    <w:rsid w:val="007806CB"/>
    <w:rsid w:val="00780B3C"/>
    <w:rsid w:val="007812B4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4FFD"/>
    <w:rsid w:val="00785169"/>
    <w:rsid w:val="0078572C"/>
    <w:rsid w:val="00785739"/>
    <w:rsid w:val="00785A63"/>
    <w:rsid w:val="007863DF"/>
    <w:rsid w:val="00786595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B84"/>
    <w:rsid w:val="007A10E7"/>
    <w:rsid w:val="007A13B2"/>
    <w:rsid w:val="007A285C"/>
    <w:rsid w:val="007A3340"/>
    <w:rsid w:val="007A36C5"/>
    <w:rsid w:val="007A3A0F"/>
    <w:rsid w:val="007A3D08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046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604E"/>
    <w:rsid w:val="007C61C6"/>
    <w:rsid w:val="007C6390"/>
    <w:rsid w:val="007C6B55"/>
    <w:rsid w:val="007C6D16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54E"/>
    <w:rsid w:val="00800648"/>
    <w:rsid w:val="00801B02"/>
    <w:rsid w:val="00803A20"/>
    <w:rsid w:val="00803E2A"/>
    <w:rsid w:val="00804431"/>
    <w:rsid w:val="00804A7D"/>
    <w:rsid w:val="00804EF7"/>
    <w:rsid w:val="00805164"/>
    <w:rsid w:val="008051B0"/>
    <w:rsid w:val="008052E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1258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245A"/>
    <w:rsid w:val="00832753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2A9D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A24"/>
    <w:rsid w:val="00857BD7"/>
    <w:rsid w:val="008602C0"/>
    <w:rsid w:val="0086032F"/>
    <w:rsid w:val="00860424"/>
    <w:rsid w:val="00860DA6"/>
    <w:rsid w:val="008610F5"/>
    <w:rsid w:val="00862064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768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94B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2A6D"/>
    <w:rsid w:val="008B34EE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F60"/>
    <w:rsid w:val="009222D0"/>
    <w:rsid w:val="00922D7C"/>
    <w:rsid w:val="009236A5"/>
    <w:rsid w:val="009239BB"/>
    <w:rsid w:val="00923B61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4EBD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36B"/>
    <w:rsid w:val="009935B7"/>
    <w:rsid w:val="009938AC"/>
    <w:rsid w:val="009938D3"/>
    <w:rsid w:val="00993CF1"/>
    <w:rsid w:val="00994B08"/>
    <w:rsid w:val="0099570D"/>
    <w:rsid w:val="00995743"/>
    <w:rsid w:val="00995FF5"/>
    <w:rsid w:val="0099610C"/>
    <w:rsid w:val="00996583"/>
    <w:rsid w:val="00996B15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2C7"/>
    <w:rsid w:val="009D5B1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44B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685"/>
    <w:rsid w:val="00A457DD"/>
    <w:rsid w:val="00A45996"/>
    <w:rsid w:val="00A45B91"/>
    <w:rsid w:val="00A45EEE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3E22"/>
    <w:rsid w:val="00AA4B5B"/>
    <w:rsid w:val="00AA4C5E"/>
    <w:rsid w:val="00AA4EE8"/>
    <w:rsid w:val="00AA73DA"/>
    <w:rsid w:val="00AA7874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7CE"/>
    <w:rsid w:val="00AB388F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8FF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737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517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E1"/>
    <w:rsid w:val="00B2141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6F10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68FE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6DDC"/>
    <w:rsid w:val="00B46F4F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575"/>
    <w:rsid w:val="00B56849"/>
    <w:rsid w:val="00B571A7"/>
    <w:rsid w:val="00B57AD9"/>
    <w:rsid w:val="00B6023C"/>
    <w:rsid w:val="00B614F8"/>
    <w:rsid w:val="00B619BE"/>
    <w:rsid w:val="00B61FEB"/>
    <w:rsid w:val="00B624DD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36F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914"/>
    <w:rsid w:val="00BA0ACA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B7BA1"/>
    <w:rsid w:val="00BC01A3"/>
    <w:rsid w:val="00BC0FBB"/>
    <w:rsid w:val="00BC155F"/>
    <w:rsid w:val="00BC15A4"/>
    <w:rsid w:val="00BC1612"/>
    <w:rsid w:val="00BC204B"/>
    <w:rsid w:val="00BC33DF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421"/>
    <w:rsid w:val="00BD7B56"/>
    <w:rsid w:val="00BD7D2F"/>
    <w:rsid w:val="00BE0FD3"/>
    <w:rsid w:val="00BE1981"/>
    <w:rsid w:val="00BE1993"/>
    <w:rsid w:val="00BE2375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77F5"/>
    <w:rsid w:val="00BF799F"/>
    <w:rsid w:val="00C0058C"/>
    <w:rsid w:val="00C00719"/>
    <w:rsid w:val="00C00FB6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F96"/>
    <w:rsid w:val="00C11121"/>
    <w:rsid w:val="00C11712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7F5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365"/>
    <w:rsid w:val="00C3789C"/>
    <w:rsid w:val="00C37A62"/>
    <w:rsid w:val="00C402BB"/>
    <w:rsid w:val="00C41B54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3328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42B"/>
    <w:rsid w:val="00C806E9"/>
    <w:rsid w:val="00C809B9"/>
    <w:rsid w:val="00C80D7A"/>
    <w:rsid w:val="00C813A6"/>
    <w:rsid w:val="00C81D4B"/>
    <w:rsid w:val="00C825F2"/>
    <w:rsid w:val="00C82EA2"/>
    <w:rsid w:val="00C82F81"/>
    <w:rsid w:val="00C83013"/>
    <w:rsid w:val="00C837A9"/>
    <w:rsid w:val="00C840E2"/>
    <w:rsid w:val="00C8455B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A24"/>
    <w:rsid w:val="00CC2EF9"/>
    <w:rsid w:val="00CC353C"/>
    <w:rsid w:val="00CC3994"/>
    <w:rsid w:val="00CC4700"/>
    <w:rsid w:val="00CC475F"/>
    <w:rsid w:val="00CC4AF0"/>
    <w:rsid w:val="00CC5E01"/>
    <w:rsid w:val="00CC5E73"/>
    <w:rsid w:val="00CC6082"/>
    <w:rsid w:val="00CC6931"/>
    <w:rsid w:val="00CC6C6E"/>
    <w:rsid w:val="00CC76E6"/>
    <w:rsid w:val="00CC7745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1EC"/>
    <w:rsid w:val="00CD2A0A"/>
    <w:rsid w:val="00CD2D07"/>
    <w:rsid w:val="00CD3175"/>
    <w:rsid w:val="00CD50CB"/>
    <w:rsid w:val="00CD603A"/>
    <w:rsid w:val="00CD6352"/>
    <w:rsid w:val="00CD6648"/>
    <w:rsid w:val="00CD69CD"/>
    <w:rsid w:val="00CD6A23"/>
    <w:rsid w:val="00CD6ED2"/>
    <w:rsid w:val="00CD708A"/>
    <w:rsid w:val="00CD70C4"/>
    <w:rsid w:val="00CE0594"/>
    <w:rsid w:val="00CE066A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E7973"/>
    <w:rsid w:val="00CF03BE"/>
    <w:rsid w:val="00CF0BD5"/>
    <w:rsid w:val="00CF0E78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F3D"/>
    <w:rsid w:val="00D06F45"/>
    <w:rsid w:val="00D10B97"/>
    <w:rsid w:val="00D1137A"/>
    <w:rsid w:val="00D1154E"/>
    <w:rsid w:val="00D11810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3DE"/>
    <w:rsid w:val="00D22B49"/>
    <w:rsid w:val="00D23049"/>
    <w:rsid w:val="00D23267"/>
    <w:rsid w:val="00D2335D"/>
    <w:rsid w:val="00D233A3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3DE0"/>
    <w:rsid w:val="00D446D5"/>
    <w:rsid w:val="00D44952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2DA6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CAB"/>
    <w:rsid w:val="00D92ECF"/>
    <w:rsid w:val="00D936D3"/>
    <w:rsid w:val="00D9417C"/>
    <w:rsid w:val="00D94352"/>
    <w:rsid w:val="00D949C7"/>
    <w:rsid w:val="00D94A6C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BA7"/>
    <w:rsid w:val="00DC6D5F"/>
    <w:rsid w:val="00DC7498"/>
    <w:rsid w:val="00DC7503"/>
    <w:rsid w:val="00DC7B6E"/>
    <w:rsid w:val="00DD058C"/>
    <w:rsid w:val="00DD0B00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1D1"/>
    <w:rsid w:val="00DE7727"/>
    <w:rsid w:val="00DE7B08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00F"/>
    <w:rsid w:val="00DF6AD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07593"/>
    <w:rsid w:val="00E07F3F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431F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ABD"/>
    <w:rsid w:val="00E24B11"/>
    <w:rsid w:val="00E25882"/>
    <w:rsid w:val="00E25BB1"/>
    <w:rsid w:val="00E27346"/>
    <w:rsid w:val="00E27B32"/>
    <w:rsid w:val="00E30D80"/>
    <w:rsid w:val="00E3131F"/>
    <w:rsid w:val="00E3166B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0F8"/>
    <w:rsid w:val="00E454D5"/>
    <w:rsid w:val="00E4553C"/>
    <w:rsid w:val="00E463D3"/>
    <w:rsid w:val="00E46C0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646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69CC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587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4B3A"/>
    <w:rsid w:val="00F05684"/>
    <w:rsid w:val="00F076F4"/>
    <w:rsid w:val="00F10277"/>
    <w:rsid w:val="00F1032E"/>
    <w:rsid w:val="00F10B16"/>
    <w:rsid w:val="00F10E46"/>
    <w:rsid w:val="00F11C33"/>
    <w:rsid w:val="00F12DAD"/>
    <w:rsid w:val="00F136F7"/>
    <w:rsid w:val="00F138C9"/>
    <w:rsid w:val="00F13D52"/>
    <w:rsid w:val="00F13E16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D98"/>
    <w:rsid w:val="00F261D9"/>
    <w:rsid w:val="00F2709B"/>
    <w:rsid w:val="00F2746C"/>
    <w:rsid w:val="00F2790C"/>
    <w:rsid w:val="00F300AE"/>
    <w:rsid w:val="00F300FB"/>
    <w:rsid w:val="00F301F7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97D"/>
    <w:rsid w:val="00F35F51"/>
    <w:rsid w:val="00F362B8"/>
    <w:rsid w:val="00F365D7"/>
    <w:rsid w:val="00F37577"/>
    <w:rsid w:val="00F379E6"/>
    <w:rsid w:val="00F40546"/>
    <w:rsid w:val="00F40C5F"/>
    <w:rsid w:val="00F40F93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D80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1EA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69F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3E5D"/>
    <w:rsid w:val="00FA4654"/>
    <w:rsid w:val="00FA46AB"/>
    <w:rsid w:val="00FA5242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3B91"/>
    <w:rsid w:val="00FD3E10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0B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4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4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4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4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4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rsid w:val="00426FB0"/>
    <w:pPr>
      <w:outlineLvl w:val="5"/>
    </w:pPr>
  </w:style>
  <w:style w:type="paragraph" w:styleId="7">
    <w:name w:val="heading 7"/>
    <w:basedOn w:val="H6"/>
    <w:next w:val="a4"/>
    <w:qFormat/>
    <w:rsid w:val="00426FB0"/>
    <w:pPr>
      <w:outlineLvl w:val="6"/>
    </w:pPr>
  </w:style>
  <w:style w:type="paragraph" w:styleId="8">
    <w:name w:val="heading 8"/>
    <w:basedOn w:val="7"/>
    <w:next w:val="a4"/>
    <w:qFormat/>
    <w:rsid w:val="00426FB0"/>
    <w:pPr>
      <w:outlineLvl w:val="7"/>
    </w:pPr>
  </w:style>
  <w:style w:type="paragraph" w:styleId="9">
    <w:name w:val="heading 9"/>
    <w:basedOn w:val="8"/>
    <w:next w:val="a4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4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7"/>
    <w:rsid w:val="00D8495E"/>
    <w:pPr>
      <w:numPr>
        <w:numId w:val="6"/>
      </w:numPr>
    </w:pPr>
  </w:style>
  <w:style w:type="paragraph" w:styleId="a3">
    <w:name w:val="List Number"/>
    <w:basedOn w:val="a8"/>
    <w:rsid w:val="00141333"/>
    <w:pPr>
      <w:numPr>
        <w:numId w:val="5"/>
      </w:numPr>
    </w:pPr>
  </w:style>
  <w:style w:type="paragraph" w:styleId="a8">
    <w:name w:val="List"/>
    <w:basedOn w:val="a4"/>
    <w:link w:val="Char"/>
    <w:rsid w:val="00670E91"/>
    <w:pPr>
      <w:ind w:left="704" w:hanging="420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4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4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4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4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4"/>
    <w:rsid w:val="00426FB0"/>
    <w:pPr>
      <w:keepLines/>
      <w:ind w:left="1702" w:hanging="1418"/>
    </w:pPr>
  </w:style>
  <w:style w:type="paragraph" w:customStyle="1" w:styleId="FP">
    <w:name w:val="FP"/>
    <w:basedOn w:val="a4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4"/>
    <w:semiHidden/>
    <w:rsid w:val="00426FB0"/>
    <w:pPr>
      <w:ind w:left="1000"/>
    </w:pPr>
  </w:style>
  <w:style w:type="paragraph" w:styleId="70">
    <w:name w:val="toc 7"/>
    <w:basedOn w:val="60"/>
    <w:next w:val="a4"/>
    <w:semiHidden/>
    <w:rsid w:val="00426FB0"/>
    <w:pPr>
      <w:ind w:left="1200"/>
    </w:pPr>
  </w:style>
  <w:style w:type="paragraph" w:customStyle="1" w:styleId="21">
    <w:name w:val="编号2"/>
    <w:basedOn w:val="a4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c">
    <w:name w:val="List Bullet"/>
    <w:basedOn w:val="a8"/>
    <w:rsid w:val="00D8495E"/>
    <w:pPr>
      <w:ind w:left="0" w:firstLine="0"/>
    </w:pPr>
  </w:style>
  <w:style w:type="paragraph" w:customStyle="1" w:styleId="Reference">
    <w:name w:val="Reference"/>
    <w:basedOn w:val="a4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4"/>
    <w:next w:val="a4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8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4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7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8"/>
    <w:link w:val="MSMinchoChar"/>
    <w:rsid w:val="00141333"/>
  </w:style>
  <w:style w:type="character" w:customStyle="1" w:styleId="Char">
    <w:name w:val="列表 Char"/>
    <w:link w:val="a8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e">
    <w:name w:val="footer"/>
    <w:basedOn w:val="a9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f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f0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1">
    <w:name w:val="annotation text"/>
    <w:basedOn w:val="a4"/>
    <w:semiHidden/>
    <w:rsid w:val="00426FB0"/>
  </w:style>
  <w:style w:type="character" w:styleId="af2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4"/>
    <w:semiHidden/>
    <w:rsid w:val="00426FB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semiHidden/>
    <w:rsid w:val="00426FB0"/>
    <w:rPr>
      <w:b/>
      <w:bCs/>
    </w:rPr>
  </w:style>
  <w:style w:type="paragraph" w:styleId="af5">
    <w:name w:val="Document Map"/>
    <w:basedOn w:val="a4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4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6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4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4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4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4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4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9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4"/>
    <w:next w:val="a4"/>
    <w:link w:val="Char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4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8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4"/>
    <w:rsid w:val="001D6F72"/>
    <w:pPr>
      <w:numPr>
        <w:numId w:val="1"/>
      </w:numPr>
    </w:pPr>
  </w:style>
  <w:style w:type="paragraph" w:customStyle="1" w:styleId="af8">
    <w:name w:val="图表标题"/>
    <w:basedOn w:val="a4"/>
    <w:next w:val="a4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4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4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4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4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5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4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4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b">
    <w:name w:val="List Paragraph"/>
    <w:basedOn w:val="a4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4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4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c">
    <w:name w:val="Body Text"/>
    <w:aliases w:val="bt"/>
    <w:basedOn w:val="a4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c"/>
    <w:rsid w:val="002F14EF"/>
    <w:rPr>
      <w:szCs w:val="24"/>
      <w:lang w:eastAsia="en-US"/>
    </w:rPr>
  </w:style>
  <w:style w:type="paragraph" w:styleId="afd">
    <w:name w:val="Plain Text"/>
    <w:basedOn w:val="a4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d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e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4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4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customStyle="1" w:styleId="Default">
    <w:name w:val="Default"/>
    <w:rsid w:val="00134177"/>
    <w:pPr>
      <w:widowControl w:val="0"/>
      <w:autoSpaceDE w:val="0"/>
      <w:autoSpaceDN w:val="0"/>
      <w:adjustRightInd w:val="0"/>
    </w:pPr>
    <w:rPr>
      <w:rFonts w:ascii="Meiryo" w:eastAsia="Meiryo" w:cs="Meiryo"/>
      <w:color w:val="000000"/>
      <w:sz w:val="24"/>
      <w:szCs w:val="24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9"/>
    <w:rsid w:val="00F541EA"/>
    <w:rPr>
      <w:rFonts w:eastAsia="宋体"/>
      <w:b/>
      <w:lang w:eastAsia="en-US"/>
    </w:rPr>
  </w:style>
  <w:style w:type="paragraph" w:customStyle="1" w:styleId="a2">
    <w:name w:val="表号"/>
    <w:basedOn w:val="a4"/>
    <w:next w:val="aff"/>
    <w:rsid w:val="00C41B54"/>
    <w:pPr>
      <w:keepLines/>
      <w:widowControl w:val="0"/>
      <w:numPr>
        <w:ilvl w:val="8"/>
        <w:numId w:val="57"/>
      </w:numPr>
      <w:autoSpaceDE w:val="0"/>
      <w:autoSpaceDN w:val="0"/>
      <w:adjustRightInd w:val="0"/>
      <w:spacing w:after="0" w:line="360" w:lineRule="auto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1">
    <w:name w:val="图号"/>
    <w:basedOn w:val="a4"/>
    <w:rsid w:val="00C41B54"/>
    <w:pPr>
      <w:widowControl w:val="0"/>
      <w:numPr>
        <w:ilvl w:val="7"/>
        <w:numId w:val="57"/>
      </w:numPr>
      <w:autoSpaceDE w:val="0"/>
      <w:autoSpaceDN w:val="0"/>
      <w:adjustRightInd w:val="0"/>
      <w:spacing w:before="105" w:after="0" w:line="360" w:lineRule="auto"/>
      <w:jc w:val="center"/>
    </w:pPr>
    <w:rPr>
      <w:rFonts w:ascii="Arial" w:hAnsi="Arial"/>
      <w:sz w:val="18"/>
      <w:szCs w:val="18"/>
      <w:lang w:val="en-US" w:eastAsia="zh-CN"/>
    </w:rPr>
  </w:style>
  <w:style w:type="paragraph" w:styleId="aff">
    <w:name w:val="Body Text First Indent"/>
    <w:basedOn w:val="afc"/>
    <w:link w:val="Char3"/>
    <w:rsid w:val="00C41B54"/>
    <w:pPr>
      <w:ind w:firstLineChars="100" w:firstLine="420"/>
      <w:jc w:val="left"/>
    </w:pPr>
    <w:rPr>
      <w:rFonts w:eastAsia="宋体"/>
      <w:szCs w:val="20"/>
    </w:rPr>
  </w:style>
  <w:style w:type="character" w:customStyle="1" w:styleId="Char3">
    <w:name w:val="正文首行缩进 Char"/>
    <w:basedOn w:val="Char1"/>
    <w:link w:val="aff"/>
    <w:rsid w:val="00C41B54"/>
    <w:rPr>
      <w:rFonts w:eastAsia="宋体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FB629-C33D-43EA-84CC-1E32473B8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</cp:revision>
  <cp:lastPrinted>2009-04-20T11:01:00Z</cp:lastPrinted>
  <dcterms:created xsi:type="dcterms:W3CDTF">2018-02-14T13:43:00Z</dcterms:created>
  <dcterms:modified xsi:type="dcterms:W3CDTF">2018-02-14T13:43:00Z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(3)nyCuzCbUwK5lx1EM7+FT/MQWrroKvmGj866qPEEDNZksiHMx6A/A+aiVZSYcfW8dSKcgVUlQ
R5EtZHbMHcZSZIVHX/nPsPA65ykaaVPEUwU79cuM+liGnvrW8zvglNZ8Mp4+rWZZmr0K9uYL
ufBDvUc2g3iU837jwHOvx0YrDeJ8AxIiywwbgfvXfNRWSMHSWQkTPdvkc5BiM/pIRXbKPDjv
mxRxs5skU2NaUpCLuw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71ChogPTGWGU9+C/brQOiv566qiQ7ZB+OkFXIOM9IYmDa4r68PUKxc
qU9UqGWtb7xosB3bZu0L4+Yn2T8CeoouMilzHdgRUOLQeEES1XrwyEzd88o6XylMQufjGYpz
yUdUNl6jWkwRM6SLXrL0+M/8m6AzytyrMf7qaeQAsmba0KTFiN7VZihxPvo1KJHSf2qojueT
Bl8R821YhY+Uw6VrbzznNcmtPnVTwDxLCezn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6XHKt1i/frF9tYi7r/cXtMVBdkTKLYAk0cq7
mIOyRQmZ0zanLc8srnzF4cyquQEbQg==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1493260873</vt:lpwstr>
  </property>
</Properties>
</file>